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166B74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ind w:firstLine="709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166B74">
      <w:pPr>
        <w:tabs>
          <w:tab w:val="left" w:pos="4440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8D15FB">
        <w:rPr>
          <w:bCs/>
          <w:noProof/>
          <w:sz w:val="28"/>
          <w:szCs w:val="28"/>
        </w:rPr>
        <w:t>31.08.2018</w:t>
      </w:r>
      <w:r w:rsidRPr="00FA7770">
        <w:rPr>
          <w:bCs/>
          <w:noProof/>
          <w:sz w:val="28"/>
          <w:szCs w:val="28"/>
        </w:rPr>
        <w:t xml:space="preserve">г. № </w:t>
      </w:r>
      <w:r w:rsidR="008D15FB">
        <w:rPr>
          <w:bCs/>
          <w:noProof/>
          <w:sz w:val="28"/>
          <w:szCs w:val="28"/>
        </w:rPr>
        <w:t>56-</w:t>
      </w:r>
      <w:r w:rsidRPr="00FA7770">
        <w:rPr>
          <w:bCs/>
          <w:noProof/>
          <w:sz w:val="28"/>
          <w:szCs w:val="28"/>
        </w:rPr>
        <w:t>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5E7E9A" w:rsidRDefault="005E7E9A" w:rsidP="00A55368">
      <w:pPr>
        <w:jc w:val="center"/>
        <w:rPr>
          <w:b/>
          <w:sz w:val="28"/>
          <w:szCs w:val="28"/>
        </w:rPr>
      </w:pPr>
      <w:r w:rsidRPr="005E7E9A">
        <w:rPr>
          <w:b/>
          <w:sz w:val="28"/>
          <w:szCs w:val="28"/>
        </w:rPr>
        <w:t xml:space="preserve">О порядке деятельности общественных кладбищ </w:t>
      </w:r>
    </w:p>
    <w:p w:rsidR="00FA7770" w:rsidRPr="00FA7770" w:rsidRDefault="005E7E9A" w:rsidP="00A55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территорииТяжинского городского поселения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Pr="00FA7770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932297" w:rsidRDefault="00A55368" w:rsidP="00EA0344">
      <w:pPr>
        <w:ind w:firstLine="720"/>
        <w:jc w:val="both"/>
        <w:rPr>
          <w:rFonts w:cs="Garamond"/>
          <w:bCs/>
          <w:sz w:val="28"/>
          <w:szCs w:val="28"/>
        </w:rPr>
      </w:pPr>
      <w:r w:rsidRPr="00A55368">
        <w:rPr>
          <w:rFonts w:cs="Garamond"/>
          <w:bCs/>
          <w:sz w:val="28"/>
          <w:szCs w:val="28"/>
        </w:rPr>
        <w:t xml:space="preserve">В соответствии с Федеральным законом от 12.01.1996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8-ФЗ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 погребении и похоронном деле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 xml:space="preserve">, Федеральным законом от 06.10.2003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131-ФЗ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 xml:space="preserve">, Законом Кемеровской области от 18.11.2004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82-ОЗ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 погребении и похоронном деле в Кемеровской области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>, Устав</w:t>
      </w:r>
      <w:r w:rsidR="005E7E9A">
        <w:rPr>
          <w:rFonts w:cs="Garamond"/>
          <w:bCs/>
          <w:sz w:val="28"/>
          <w:szCs w:val="28"/>
        </w:rPr>
        <w:t>ом</w:t>
      </w:r>
      <w:r w:rsidR="004222A9">
        <w:rPr>
          <w:rFonts w:cs="Garamond"/>
          <w:bCs/>
          <w:sz w:val="28"/>
          <w:szCs w:val="28"/>
        </w:rPr>
        <w:t xml:space="preserve"> </w:t>
      </w:r>
      <w:r>
        <w:rPr>
          <w:rFonts w:cs="Garamond"/>
          <w:bCs/>
          <w:sz w:val="28"/>
          <w:szCs w:val="28"/>
        </w:rPr>
        <w:t>муниципального образования Тяжинское городское поселение</w:t>
      </w:r>
    </w:p>
    <w:p w:rsidR="009D3647" w:rsidRDefault="009D3647" w:rsidP="00EA0344">
      <w:pPr>
        <w:ind w:firstLine="720"/>
        <w:jc w:val="both"/>
        <w:rPr>
          <w:rFonts w:cs="Garamond"/>
          <w:bCs/>
          <w:sz w:val="28"/>
          <w:szCs w:val="28"/>
        </w:rPr>
      </w:pPr>
    </w:p>
    <w:p w:rsidR="008A18CD" w:rsidRPr="005E7E9A" w:rsidRDefault="00166B74" w:rsidP="005E7E9A">
      <w:pPr>
        <w:pStyle w:val="a7"/>
        <w:numPr>
          <w:ilvl w:val="0"/>
          <w:numId w:val="12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66B74">
        <w:rPr>
          <w:sz w:val="28"/>
          <w:szCs w:val="28"/>
        </w:rPr>
        <w:t xml:space="preserve">Утвердить </w:t>
      </w:r>
      <w:r w:rsidR="005E7E9A" w:rsidRPr="005E7E9A">
        <w:rPr>
          <w:sz w:val="28"/>
          <w:szCs w:val="28"/>
        </w:rPr>
        <w:t>Порядок деятельности общественных кладбищна территории Тяжинского городского поселения</w:t>
      </w:r>
      <w:r w:rsidRPr="005E7E9A">
        <w:rPr>
          <w:sz w:val="28"/>
          <w:szCs w:val="28"/>
        </w:rPr>
        <w:t>согласно приложению к настоящему постановлению.</w:t>
      </w:r>
    </w:p>
    <w:p w:rsidR="00E734F3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6A60CB" w:rsidRPr="00FA7770" w:rsidRDefault="006A60C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4D053B" w:rsidRPr="003E699F" w:rsidRDefault="00FA7770" w:rsidP="003E699F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531AF7">
        <w:rPr>
          <w:sz w:val="28"/>
          <w:szCs w:val="28"/>
        </w:rPr>
        <w:t xml:space="preserve">                                </w:t>
      </w:r>
      <w:r w:rsidR="008A18CD">
        <w:rPr>
          <w:sz w:val="28"/>
          <w:szCs w:val="28"/>
        </w:rPr>
        <w:t>Н.А.Петраков</w:t>
      </w: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6A60CB" w:rsidRPr="003C0377" w:rsidRDefault="006A60CB" w:rsidP="00B23113">
      <w:pPr>
        <w:rPr>
          <w:sz w:val="28"/>
          <w:szCs w:val="28"/>
        </w:rPr>
      </w:pPr>
    </w:p>
    <w:p w:rsidR="006A60CB" w:rsidRDefault="006A60CB" w:rsidP="00C90CB3">
      <w:pPr>
        <w:jc w:val="center"/>
        <w:rPr>
          <w:sz w:val="28"/>
          <w:szCs w:val="28"/>
        </w:rPr>
      </w:pPr>
    </w:p>
    <w:p w:rsidR="00BE0F13" w:rsidRDefault="00BE0F13" w:rsidP="00C90CB3">
      <w:pPr>
        <w:jc w:val="center"/>
        <w:rPr>
          <w:sz w:val="28"/>
          <w:szCs w:val="28"/>
        </w:rPr>
      </w:pPr>
    </w:p>
    <w:p w:rsidR="00F91C94" w:rsidRDefault="00F91C94" w:rsidP="00BE0F13">
      <w:pPr>
        <w:jc w:val="right"/>
        <w:rPr>
          <w:sz w:val="28"/>
          <w:szCs w:val="28"/>
        </w:rPr>
      </w:pPr>
    </w:p>
    <w:p w:rsidR="00F91C94" w:rsidRDefault="00F91C94" w:rsidP="005C6D20">
      <w:pPr>
        <w:rPr>
          <w:sz w:val="28"/>
          <w:szCs w:val="28"/>
        </w:rPr>
      </w:pP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>Тяжинского городского поселения</w:t>
      </w:r>
    </w:p>
    <w:p w:rsidR="00BE0F13" w:rsidRPr="003C0377" w:rsidRDefault="00134EC4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>от 31.08.2018г.№ 56-п</w:t>
      </w:r>
    </w:p>
    <w:p w:rsidR="006A60CB" w:rsidRPr="003C0377" w:rsidRDefault="006A60CB" w:rsidP="00B23113">
      <w:pPr>
        <w:rPr>
          <w:sz w:val="28"/>
          <w:szCs w:val="28"/>
        </w:rPr>
      </w:pPr>
    </w:p>
    <w:p w:rsidR="00B23113" w:rsidRPr="003C0377" w:rsidRDefault="00B23113" w:rsidP="00B23113">
      <w:pPr>
        <w:rPr>
          <w:sz w:val="28"/>
          <w:szCs w:val="28"/>
        </w:rPr>
      </w:pPr>
    </w:p>
    <w:p w:rsidR="005E7E9A" w:rsidRDefault="005E7E9A" w:rsidP="005E7E9A">
      <w:pPr>
        <w:tabs>
          <w:tab w:val="left" w:pos="4635"/>
        </w:tabs>
        <w:jc w:val="center"/>
        <w:rPr>
          <w:sz w:val="28"/>
          <w:szCs w:val="28"/>
        </w:rPr>
      </w:pPr>
      <w:r w:rsidRPr="005E7E9A">
        <w:rPr>
          <w:sz w:val="28"/>
          <w:szCs w:val="28"/>
        </w:rPr>
        <w:t>Порядок деятельности общественных кладбищ</w:t>
      </w:r>
    </w:p>
    <w:p w:rsidR="005C0097" w:rsidRDefault="005E7E9A" w:rsidP="005E7E9A">
      <w:pPr>
        <w:pStyle w:val="a7"/>
        <w:tabs>
          <w:tab w:val="left" w:pos="4635"/>
        </w:tabs>
        <w:ind w:left="0"/>
        <w:jc w:val="center"/>
        <w:rPr>
          <w:sz w:val="28"/>
          <w:szCs w:val="28"/>
        </w:rPr>
      </w:pPr>
      <w:r w:rsidRPr="005E7E9A">
        <w:rPr>
          <w:sz w:val="28"/>
          <w:szCs w:val="28"/>
        </w:rPr>
        <w:t>на территории Тяжинского городского поселения</w:t>
      </w:r>
    </w:p>
    <w:p w:rsidR="005E7E9A" w:rsidRPr="005C0097" w:rsidRDefault="005E7E9A" w:rsidP="005E7E9A">
      <w:pPr>
        <w:pStyle w:val="a7"/>
        <w:tabs>
          <w:tab w:val="left" w:pos="4635"/>
        </w:tabs>
        <w:jc w:val="center"/>
        <w:rPr>
          <w:sz w:val="28"/>
          <w:szCs w:val="28"/>
        </w:rPr>
      </w:pPr>
    </w:p>
    <w:p w:rsidR="00166B74" w:rsidRPr="00166B74" w:rsidRDefault="00166B74" w:rsidP="00166B74">
      <w:pPr>
        <w:ind w:firstLine="709"/>
        <w:jc w:val="center"/>
        <w:rPr>
          <w:sz w:val="28"/>
          <w:szCs w:val="28"/>
        </w:rPr>
      </w:pPr>
      <w:r w:rsidRPr="00166B74">
        <w:rPr>
          <w:sz w:val="28"/>
          <w:szCs w:val="28"/>
        </w:rPr>
        <w:t>1. Общие положения</w:t>
      </w:r>
    </w:p>
    <w:p w:rsidR="00166B74" w:rsidRPr="00166B74" w:rsidRDefault="00166B74" w:rsidP="00166B74">
      <w:pPr>
        <w:ind w:firstLine="709"/>
        <w:jc w:val="both"/>
        <w:rPr>
          <w:sz w:val="28"/>
          <w:szCs w:val="28"/>
        </w:rPr>
      </w:pP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 xml:space="preserve">1.1. </w:t>
      </w:r>
      <w:proofErr w:type="gramStart"/>
      <w:r w:rsidRPr="005E7E9A">
        <w:rPr>
          <w:sz w:val="28"/>
          <w:szCs w:val="28"/>
        </w:rPr>
        <w:t xml:space="preserve">Настоящий порядок </w:t>
      </w:r>
      <w:r>
        <w:rPr>
          <w:sz w:val="28"/>
          <w:szCs w:val="28"/>
        </w:rPr>
        <w:t>разработан</w:t>
      </w:r>
      <w:r w:rsidRPr="005E7E9A">
        <w:rPr>
          <w:sz w:val="28"/>
          <w:szCs w:val="28"/>
        </w:rPr>
        <w:t xml:space="preserve"> в соответствии с Федеральным законом от 06.10.2003 </w:t>
      </w:r>
      <w:r>
        <w:rPr>
          <w:sz w:val="28"/>
          <w:szCs w:val="28"/>
        </w:rPr>
        <w:t>№</w:t>
      </w:r>
      <w:r w:rsidRPr="005E7E9A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5E7E9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5E7E9A">
        <w:rPr>
          <w:sz w:val="28"/>
          <w:szCs w:val="28"/>
        </w:rPr>
        <w:t xml:space="preserve">, Федеральным законом от 12.01.1996 </w:t>
      </w:r>
      <w:r>
        <w:rPr>
          <w:sz w:val="28"/>
          <w:szCs w:val="28"/>
        </w:rPr>
        <w:t>№</w:t>
      </w:r>
      <w:r w:rsidRPr="005E7E9A">
        <w:rPr>
          <w:sz w:val="28"/>
          <w:szCs w:val="28"/>
        </w:rPr>
        <w:t xml:space="preserve"> 8-ФЗ </w:t>
      </w:r>
      <w:r>
        <w:rPr>
          <w:sz w:val="28"/>
          <w:szCs w:val="28"/>
        </w:rPr>
        <w:t>«</w:t>
      </w:r>
      <w:r w:rsidRPr="005E7E9A">
        <w:rPr>
          <w:sz w:val="28"/>
          <w:szCs w:val="28"/>
        </w:rPr>
        <w:t>О погребении и похоронном деле</w:t>
      </w:r>
      <w:r>
        <w:rPr>
          <w:sz w:val="28"/>
          <w:szCs w:val="28"/>
        </w:rPr>
        <w:t>»</w:t>
      </w:r>
      <w:r w:rsidRPr="005E7E9A">
        <w:rPr>
          <w:sz w:val="28"/>
          <w:szCs w:val="28"/>
        </w:rPr>
        <w:t xml:space="preserve">, Законом Кемеровской области от 18.11.2004 </w:t>
      </w:r>
      <w:r>
        <w:rPr>
          <w:sz w:val="28"/>
          <w:szCs w:val="28"/>
        </w:rPr>
        <w:t>№</w:t>
      </w:r>
      <w:r w:rsidRPr="005E7E9A">
        <w:rPr>
          <w:sz w:val="28"/>
          <w:szCs w:val="28"/>
        </w:rPr>
        <w:t xml:space="preserve"> 82-ОЗ </w:t>
      </w:r>
      <w:r>
        <w:rPr>
          <w:sz w:val="28"/>
          <w:szCs w:val="28"/>
        </w:rPr>
        <w:t>«</w:t>
      </w:r>
      <w:r w:rsidRPr="005E7E9A">
        <w:rPr>
          <w:sz w:val="28"/>
          <w:szCs w:val="28"/>
        </w:rPr>
        <w:t>О погребении и похоронном деле в Кемеровской области</w:t>
      </w:r>
      <w:r>
        <w:rPr>
          <w:sz w:val="28"/>
          <w:szCs w:val="28"/>
        </w:rPr>
        <w:t>» и</w:t>
      </w:r>
      <w:r w:rsidRPr="005E7E9A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ет</w:t>
      </w:r>
      <w:r w:rsidRPr="005E7E9A">
        <w:rPr>
          <w:sz w:val="28"/>
          <w:szCs w:val="28"/>
        </w:rPr>
        <w:t xml:space="preserve"> порядок дея</w:t>
      </w:r>
      <w:r>
        <w:rPr>
          <w:sz w:val="28"/>
          <w:szCs w:val="28"/>
        </w:rPr>
        <w:t>тельности общественных кладбищ</w:t>
      </w:r>
      <w:r w:rsidRPr="005E7E9A">
        <w:rPr>
          <w:sz w:val="28"/>
          <w:szCs w:val="28"/>
        </w:rPr>
        <w:t>на территории Тяжинского городского поселения</w:t>
      </w:r>
      <w:r>
        <w:rPr>
          <w:sz w:val="28"/>
          <w:szCs w:val="28"/>
        </w:rPr>
        <w:t>.</w:t>
      </w:r>
      <w:proofErr w:type="gramEnd"/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 xml:space="preserve">1.2. Общественные кладбища предназначены для погребения умерших с учетом их волеизъявления либо по решению специализированной службы по вопросам похоронного дела в случаях, предусмотренных Федеральным законом. Общественные кладбища находятся в ведении органов местного самоуправления. 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 xml:space="preserve">1.3. На общественных кладбищах погребение может осуществляться с учетом </w:t>
      </w:r>
      <w:proofErr w:type="spellStart"/>
      <w:r w:rsidRPr="005E7E9A">
        <w:rPr>
          <w:sz w:val="28"/>
          <w:szCs w:val="28"/>
        </w:rPr>
        <w:t>вероисповедальных</w:t>
      </w:r>
      <w:proofErr w:type="spellEnd"/>
      <w:r w:rsidRPr="005E7E9A">
        <w:rPr>
          <w:sz w:val="28"/>
          <w:szCs w:val="28"/>
        </w:rPr>
        <w:t xml:space="preserve">, воинских и иных обычаев и традиций. На общественных кладбищах могут создаваться воинские участки для погребения умерших в случаях, предусмотренных Федеральным законом, а также </w:t>
      </w:r>
      <w:proofErr w:type="spellStart"/>
      <w:r w:rsidRPr="005E7E9A">
        <w:rPr>
          <w:sz w:val="28"/>
          <w:szCs w:val="28"/>
        </w:rPr>
        <w:t>вероисповедальные</w:t>
      </w:r>
      <w:proofErr w:type="spellEnd"/>
      <w:r w:rsidRPr="005E7E9A">
        <w:rPr>
          <w:sz w:val="28"/>
          <w:szCs w:val="28"/>
        </w:rPr>
        <w:t xml:space="preserve"> участки, предназначенные для погребения умерших, принадлежащих к одной конфессии, с соблюдением соответствующих религиозн</w:t>
      </w:r>
      <w:r>
        <w:rPr>
          <w:sz w:val="28"/>
          <w:szCs w:val="28"/>
        </w:rPr>
        <w:t>ых обрядов.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1.4. Гражданам Российской Федерации могут предоставляться участки земли на общественных кладбищах для создания семейных (родовых) захоронений в соответствии с законодательством Российской Федерации, Кемеровско</w:t>
      </w:r>
      <w:r>
        <w:rPr>
          <w:sz w:val="28"/>
          <w:szCs w:val="28"/>
        </w:rPr>
        <w:t>й области и настоящим Порядком.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1.5. Регистрация и ведение учета захоронений осуществляется специализированной службой по вопросам похоронного дела в порядке, предусмотренном законод</w:t>
      </w:r>
      <w:r>
        <w:rPr>
          <w:sz w:val="28"/>
          <w:szCs w:val="28"/>
        </w:rPr>
        <w:t>ательством Кемеровской области.</w:t>
      </w:r>
    </w:p>
    <w:p w:rsid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1.6. Установка, замена, содержание намогильных сооружений, а также содержание участка земли, предоставленного для погребения, обеспечиваются исполнителями волеизъявления умершего в соответствии с Правилами содержания мест погребения на территории Тяжинского городского поселения</w:t>
      </w:r>
      <w:r>
        <w:rPr>
          <w:sz w:val="28"/>
          <w:szCs w:val="28"/>
        </w:rPr>
        <w:t>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</w:p>
    <w:p w:rsidR="005E7E9A" w:rsidRPr="005E7E9A" w:rsidRDefault="00134EC4" w:rsidP="00134EC4">
      <w:pPr>
        <w:pStyle w:val="a7"/>
        <w:ind w:left="106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7E9A" w:rsidRPr="005E7E9A">
        <w:rPr>
          <w:sz w:val="28"/>
          <w:szCs w:val="28"/>
        </w:rPr>
        <w:t xml:space="preserve">Погребение на общественных кладбищах </w:t>
      </w:r>
    </w:p>
    <w:p w:rsidR="005E7E9A" w:rsidRDefault="005E7E9A" w:rsidP="005E7E9A">
      <w:pPr>
        <w:pStyle w:val="a7"/>
        <w:ind w:left="1069"/>
        <w:jc w:val="center"/>
        <w:rPr>
          <w:sz w:val="28"/>
          <w:szCs w:val="28"/>
        </w:rPr>
      </w:pPr>
      <w:r w:rsidRPr="005E7E9A">
        <w:rPr>
          <w:sz w:val="28"/>
          <w:szCs w:val="28"/>
        </w:rPr>
        <w:t>на территории Тяжинского городского поселения</w:t>
      </w:r>
    </w:p>
    <w:p w:rsidR="005E7E9A" w:rsidRPr="005E7E9A" w:rsidRDefault="005E7E9A" w:rsidP="005E7E9A">
      <w:pPr>
        <w:pStyle w:val="a7"/>
        <w:ind w:left="1069"/>
        <w:jc w:val="center"/>
        <w:rPr>
          <w:sz w:val="28"/>
          <w:szCs w:val="28"/>
        </w:rPr>
      </w:pP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2.1. Общественные кладбища открыты для пос</w:t>
      </w:r>
      <w:r>
        <w:rPr>
          <w:sz w:val="28"/>
          <w:szCs w:val="28"/>
        </w:rPr>
        <w:t>ещения и захоронения ежедневно:</w:t>
      </w:r>
    </w:p>
    <w:p w:rsidR="005E7E9A" w:rsidRPr="00134EC4" w:rsidRDefault="005E7E9A" w:rsidP="005E7E9A">
      <w:pPr>
        <w:ind w:firstLine="709"/>
        <w:jc w:val="both"/>
        <w:rPr>
          <w:sz w:val="28"/>
          <w:szCs w:val="28"/>
        </w:rPr>
      </w:pPr>
      <w:r w:rsidRPr="00134EC4">
        <w:rPr>
          <w:sz w:val="28"/>
          <w:szCs w:val="28"/>
        </w:rPr>
        <w:t>- с первого числа апреля по последнее число сентября включительно: с 9.00 до 20.00 час</w:t>
      </w:r>
      <w:proofErr w:type="gramStart"/>
      <w:r w:rsidRPr="00134EC4">
        <w:rPr>
          <w:sz w:val="28"/>
          <w:szCs w:val="28"/>
        </w:rPr>
        <w:t>.;</w:t>
      </w:r>
      <w:proofErr w:type="gramEnd"/>
    </w:p>
    <w:p w:rsidR="005E7E9A" w:rsidRPr="00134EC4" w:rsidRDefault="005E7E9A" w:rsidP="005E7E9A">
      <w:pPr>
        <w:ind w:firstLine="709"/>
        <w:jc w:val="both"/>
        <w:rPr>
          <w:sz w:val="28"/>
          <w:szCs w:val="28"/>
        </w:rPr>
      </w:pPr>
      <w:r w:rsidRPr="00134EC4">
        <w:rPr>
          <w:sz w:val="28"/>
          <w:szCs w:val="28"/>
        </w:rPr>
        <w:t>- с первого числа октября по последнее число марта включительно: с 9.00 до 18.00 час.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134EC4">
        <w:rPr>
          <w:sz w:val="28"/>
          <w:szCs w:val="28"/>
        </w:rPr>
        <w:t>2.2. Погребение умерших на общественных кладбищах</w:t>
      </w:r>
      <w:r w:rsidRPr="005E7E9A">
        <w:rPr>
          <w:sz w:val="28"/>
          <w:szCs w:val="28"/>
        </w:rPr>
        <w:t xml:space="preserve"> осуществляется в соответствии с санитарными правилами и нормами, с обычаями и традициями, не противоречащими санитарным правилам и нормам, путем предания тела (останков) умершего земле (захоронение в могилу, склеп), а в случае кремации - п</w:t>
      </w:r>
      <w:r>
        <w:rPr>
          <w:sz w:val="28"/>
          <w:szCs w:val="28"/>
        </w:rPr>
        <w:t>утем захоронения урны с прахом.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 xml:space="preserve">2.3. Погребение осуществляется специализированной службой по вопросам похоронного дела, иными хозяйствующими субъектами, </w:t>
      </w:r>
      <w:r>
        <w:rPr>
          <w:sz w:val="28"/>
          <w:szCs w:val="28"/>
        </w:rPr>
        <w:t>оказывающими ритуальные услуги.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2.4. Погребение осуществляется при наличии свидетельства о смерти, выдаваемого органами записи актов гражданского состояния, удостоверения о захоронении, выдаваемого специализированной службой по вопросам похоронного дела, а также справки о кремации (в случае захоронения урны с прахом), выдаваемой крема</w:t>
      </w:r>
      <w:r>
        <w:rPr>
          <w:sz w:val="28"/>
          <w:szCs w:val="28"/>
        </w:rPr>
        <w:t>торием.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 xml:space="preserve">2.5. Предоставление участка земли для захоронения гарантируется каждому человеку после его смерти и осуществляется бесплатно специализированной службой по вопросам похоронного дела. </w:t>
      </w:r>
      <w:proofErr w:type="gramStart"/>
      <w:r w:rsidRPr="005E7E9A">
        <w:rPr>
          <w:sz w:val="28"/>
          <w:szCs w:val="28"/>
        </w:rPr>
        <w:t>Исполнение волеизъявления умершего о погребении его тела (останков) или праха на указанном им месте погребения,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</w:t>
      </w:r>
      <w:r>
        <w:rPr>
          <w:sz w:val="28"/>
          <w:szCs w:val="28"/>
        </w:rPr>
        <w:t>ка либо ранее умершего супруга.</w:t>
      </w:r>
      <w:proofErr w:type="gramEnd"/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2.6. Предоставление участков земли для захоронения осуществляется на свободной территории открытых клад</w:t>
      </w:r>
      <w:r>
        <w:rPr>
          <w:sz w:val="28"/>
          <w:szCs w:val="28"/>
        </w:rPr>
        <w:t>бищ в последовательном порядке.</w:t>
      </w:r>
    </w:p>
    <w:p w:rsidR="005E7E9A" w:rsidRPr="00134EC4" w:rsidRDefault="005E7E9A" w:rsidP="005E7E9A">
      <w:pPr>
        <w:ind w:firstLine="709"/>
        <w:jc w:val="both"/>
        <w:rPr>
          <w:sz w:val="28"/>
          <w:szCs w:val="28"/>
        </w:rPr>
      </w:pPr>
      <w:bookmarkStart w:id="0" w:name="_GoBack"/>
      <w:r w:rsidRPr="00134EC4">
        <w:rPr>
          <w:sz w:val="28"/>
          <w:szCs w:val="28"/>
        </w:rPr>
        <w:t>2.7. Для захоронения умершего в гробу участок земли предоставляется в размере 2,5 метра на 2 метра. Для захоронения урны с прахом участок земли предоставляется в размере 0,85 метра на 0,5 метра.</w:t>
      </w:r>
    </w:p>
    <w:bookmarkEnd w:id="0"/>
    <w:p w:rsidR="005E7E9A" w:rsidRPr="00134EC4" w:rsidRDefault="005E7E9A" w:rsidP="005E7E9A">
      <w:pPr>
        <w:ind w:firstLine="709"/>
        <w:jc w:val="both"/>
        <w:rPr>
          <w:sz w:val="28"/>
          <w:szCs w:val="28"/>
        </w:rPr>
      </w:pPr>
      <w:r w:rsidRPr="00134EC4">
        <w:rPr>
          <w:sz w:val="28"/>
          <w:szCs w:val="28"/>
        </w:rPr>
        <w:t>2.8. Расстояние между могилами должно быть по длинным сторонам не менее 1 метра, по коротким сторонам не менее 0,5 метров.</w:t>
      </w:r>
    </w:p>
    <w:p w:rsidR="005E7E9A" w:rsidRPr="00134EC4" w:rsidRDefault="005E7E9A" w:rsidP="005E7E9A">
      <w:pPr>
        <w:ind w:firstLine="709"/>
        <w:jc w:val="both"/>
        <w:rPr>
          <w:sz w:val="28"/>
          <w:szCs w:val="28"/>
        </w:rPr>
      </w:pPr>
      <w:r w:rsidRPr="00134EC4">
        <w:rPr>
          <w:sz w:val="28"/>
          <w:szCs w:val="28"/>
        </w:rPr>
        <w:t>2.9. Предоставление участка земли для захоронения умершего, сверх установленного п. 2.7 настоящего Порядка размера, осуществляется специализированной службой по вопросам похоронного дела за плату по тарифу, утвержденному администрацией Тяжинского городского поселения.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2.10. Участок земли для семейного (родового) захоронения предоставляется в размере не более 25</w:t>
      </w:r>
      <w:r>
        <w:rPr>
          <w:sz w:val="28"/>
          <w:szCs w:val="28"/>
        </w:rPr>
        <w:t xml:space="preserve"> кв. м.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2.11. Исполнителями волеизъявления умершего после захоронения на могилах могут устанавливаться намогильные сооружения с намогильными регистрационными знаками. Намогильное сооружение устанавливается в пределах предоставленного участка земли и его размер не д</w:t>
      </w:r>
      <w:r>
        <w:rPr>
          <w:sz w:val="28"/>
          <w:szCs w:val="28"/>
        </w:rPr>
        <w:t>олжен превышать размера могилы.</w:t>
      </w:r>
    </w:p>
    <w:p w:rsidR="005E7E9A" w:rsidRPr="005E7E9A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lastRenderedPageBreak/>
        <w:t>2.12. Изъятие урн, эксгумация и перезахоронение останков умерших производится в случаях и порядке, установленных законода</w:t>
      </w:r>
      <w:r>
        <w:rPr>
          <w:sz w:val="28"/>
          <w:szCs w:val="28"/>
        </w:rPr>
        <w:t>тельством Российской Федерации.</w:t>
      </w:r>
    </w:p>
    <w:p w:rsidR="00F91C94" w:rsidRPr="00F631EB" w:rsidRDefault="005E7E9A" w:rsidP="005E7E9A">
      <w:pPr>
        <w:ind w:firstLine="709"/>
        <w:jc w:val="both"/>
        <w:rPr>
          <w:sz w:val="28"/>
          <w:szCs w:val="28"/>
        </w:rPr>
      </w:pPr>
      <w:r w:rsidRPr="005E7E9A">
        <w:rPr>
          <w:sz w:val="28"/>
          <w:szCs w:val="28"/>
        </w:rPr>
        <w:t>2.13. Повторное захоронение в одну и ту же могилу тела родственника (родственников) разрешается органами местного самоуправления по истечении кладбищенского периода (время разложения и минерализации тела умершего) с момента предыдущего захоронения, с учетом состава грунта, гидрогеологических и климатических условий мест захоронения.</w:t>
      </w:r>
    </w:p>
    <w:sectPr w:rsidR="00F91C94" w:rsidRPr="00F631EB" w:rsidSect="00531AF7">
      <w:pgSz w:w="11909" w:h="16834"/>
      <w:pgMar w:top="1134" w:right="851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F74C0B"/>
    <w:multiLevelType w:val="hybridMultilevel"/>
    <w:tmpl w:val="F3BE7828"/>
    <w:lvl w:ilvl="0" w:tplc="C400ADF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67AA2"/>
    <w:multiLevelType w:val="hybridMultilevel"/>
    <w:tmpl w:val="A78C26D0"/>
    <w:lvl w:ilvl="0" w:tplc="46AC9EAC">
      <w:start w:val="1"/>
      <w:numFmt w:val="decimal"/>
      <w:lvlText w:val="%1."/>
      <w:lvlJc w:val="left"/>
      <w:pPr>
        <w:ind w:left="4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15" w:hanging="360"/>
      </w:pPr>
    </w:lvl>
    <w:lvl w:ilvl="2" w:tplc="0419001B" w:tentative="1">
      <w:start w:val="1"/>
      <w:numFmt w:val="lowerRoman"/>
      <w:lvlText w:val="%3."/>
      <w:lvlJc w:val="right"/>
      <w:pPr>
        <w:ind w:left="6435" w:hanging="180"/>
      </w:pPr>
    </w:lvl>
    <w:lvl w:ilvl="3" w:tplc="0419000F" w:tentative="1">
      <w:start w:val="1"/>
      <w:numFmt w:val="decimal"/>
      <w:lvlText w:val="%4."/>
      <w:lvlJc w:val="left"/>
      <w:pPr>
        <w:ind w:left="7155" w:hanging="360"/>
      </w:pPr>
    </w:lvl>
    <w:lvl w:ilvl="4" w:tplc="04190019" w:tentative="1">
      <w:start w:val="1"/>
      <w:numFmt w:val="lowerLetter"/>
      <w:lvlText w:val="%5."/>
      <w:lvlJc w:val="left"/>
      <w:pPr>
        <w:ind w:left="7875" w:hanging="360"/>
      </w:pPr>
    </w:lvl>
    <w:lvl w:ilvl="5" w:tplc="0419001B" w:tentative="1">
      <w:start w:val="1"/>
      <w:numFmt w:val="lowerRoman"/>
      <w:lvlText w:val="%6."/>
      <w:lvlJc w:val="right"/>
      <w:pPr>
        <w:ind w:left="8595" w:hanging="180"/>
      </w:pPr>
    </w:lvl>
    <w:lvl w:ilvl="6" w:tplc="0419000F" w:tentative="1">
      <w:start w:val="1"/>
      <w:numFmt w:val="decimal"/>
      <w:lvlText w:val="%7."/>
      <w:lvlJc w:val="left"/>
      <w:pPr>
        <w:ind w:left="9315" w:hanging="360"/>
      </w:pPr>
    </w:lvl>
    <w:lvl w:ilvl="7" w:tplc="04190019" w:tentative="1">
      <w:start w:val="1"/>
      <w:numFmt w:val="lowerLetter"/>
      <w:lvlText w:val="%8."/>
      <w:lvlJc w:val="left"/>
      <w:pPr>
        <w:ind w:left="10035" w:hanging="360"/>
      </w:pPr>
    </w:lvl>
    <w:lvl w:ilvl="8" w:tplc="0419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97346"/>
    <w:multiLevelType w:val="hybridMultilevel"/>
    <w:tmpl w:val="2112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7431686"/>
    <w:multiLevelType w:val="hybridMultilevel"/>
    <w:tmpl w:val="DA8CCE78"/>
    <w:lvl w:ilvl="0" w:tplc="F83EE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082A"/>
    <w:rsid w:val="0008209D"/>
    <w:rsid w:val="000823BF"/>
    <w:rsid w:val="00083034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4EC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66B74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3F40C1"/>
    <w:rsid w:val="004021E2"/>
    <w:rsid w:val="00404A3B"/>
    <w:rsid w:val="00405187"/>
    <w:rsid w:val="0040630E"/>
    <w:rsid w:val="00413067"/>
    <w:rsid w:val="004156F3"/>
    <w:rsid w:val="004167A1"/>
    <w:rsid w:val="004173D7"/>
    <w:rsid w:val="004222A9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1AF7"/>
    <w:rsid w:val="005327B8"/>
    <w:rsid w:val="00533531"/>
    <w:rsid w:val="00537A33"/>
    <w:rsid w:val="00541FDA"/>
    <w:rsid w:val="005454B3"/>
    <w:rsid w:val="0055183A"/>
    <w:rsid w:val="00551975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D62"/>
    <w:rsid w:val="005A21FD"/>
    <w:rsid w:val="005A513F"/>
    <w:rsid w:val="005B7D3C"/>
    <w:rsid w:val="005C0097"/>
    <w:rsid w:val="005C4143"/>
    <w:rsid w:val="005C5402"/>
    <w:rsid w:val="005C6D20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E7E9A"/>
    <w:rsid w:val="005F349D"/>
    <w:rsid w:val="005F388B"/>
    <w:rsid w:val="005F4710"/>
    <w:rsid w:val="005F4CB4"/>
    <w:rsid w:val="005F4D98"/>
    <w:rsid w:val="005F5159"/>
    <w:rsid w:val="005F765C"/>
    <w:rsid w:val="00601974"/>
    <w:rsid w:val="00603F98"/>
    <w:rsid w:val="006104FA"/>
    <w:rsid w:val="0061295F"/>
    <w:rsid w:val="00612DC3"/>
    <w:rsid w:val="00613246"/>
    <w:rsid w:val="00614026"/>
    <w:rsid w:val="00614698"/>
    <w:rsid w:val="006146BE"/>
    <w:rsid w:val="0061615A"/>
    <w:rsid w:val="00616C94"/>
    <w:rsid w:val="00616F84"/>
    <w:rsid w:val="00617449"/>
    <w:rsid w:val="006301DF"/>
    <w:rsid w:val="00640BCB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7CDF"/>
    <w:rsid w:val="008D15FB"/>
    <w:rsid w:val="008D2B8F"/>
    <w:rsid w:val="008D6FA1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2FAC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3647"/>
    <w:rsid w:val="009D4930"/>
    <w:rsid w:val="009D4CCF"/>
    <w:rsid w:val="009D6127"/>
    <w:rsid w:val="009D75AD"/>
    <w:rsid w:val="009E120F"/>
    <w:rsid w:val="009F2831"/>
    <w:rsid w:val="009F40CE"/>
    <w:rsid w:val="009F78F0"/>
    <w:rsid w:val="00A07391"/>
    <w:rsid w:val="00A07735"/>
    <w:rsid w:val="00A20C6E"/>
    <w:rsid w:val="00A22088"/>
    <w:rsid w:val="00A22218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5536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7135"/>
    <w:rsid w:val="00B37C0A"/>
    <w:rsid w:val="00B406AF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27"/>
    <w:rsid w:val="00BB56A3"/>
    <w:rsid w:val="00BB6427"/>
    <w:rsid w:val="00BC5E23"/>
    <w:rsid w:val="00BD0D92"/>
    <w:rsid w:val="00BD3E48"/>
    <w:rsid w:val="00BD5E08"/>
    <w:rsid w:val="00BD6B99"/>
    <w:rsid w:val="00BE0F13"/>
    <w:rsid w:val="00BE588A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DA8"/>
    <w:rsid w:val="00CA3F0B"/>
    <w:rsid w:val="00CB1D6F"/>
    <w:rsid w:val="00CB44F9"/>
    <w:rsid w:val="00CB4BF9"/>
    <w:rsid w:val="00CB5FF1"/>
    <w:rsid w:val="00CB7A2F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37FD4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35CD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37AA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3CC7"/>
    <w:rsid w:val="00F444AC"/>
    <w:rsid w:val="00F46468"/>
    <w:rsid w:val="00F512D8"/>
    <w:rsid w:val="00F60244"/>
    <w:rsid w:val="00F631EB"/>
    <w:rsid w:val="00F655D0"/>
    <w:rsid w:val="00F66FFA"/>
    <w:rsid w:val="00F676B6"/>
    <w:rsid w:val="00F7336C"/>
    <w:rsid w:val="00F76D4C"/>
    <w:rsid w:val="00F84BBD"/>
    <w:rsid w:val="00F85299"/>
    <w:rsid w:val="00F86E23"/>
    <w:rsid w:val="00F91C94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8847-0C16-40D1-9AD6-3036157B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14</cp:revision>
  <cp:lastPrinted>2018-09-05T09:34:00Z</cp:lastPrinted>
  <dcterms:created xsi:type="dcterms:W3CDTF">2018-07-03T02:16:00Z</dcterms:created>
  <dcterms:modified xsi:type="dcterms:W3CDTF">2018-09-11T03:00:00Z</dcterms:modified>
</cp:coreProperties>
</file>